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BF" w:rsidRPr="007B2C4A" w:rsidRDefault="00A52ABF" w:rsidP="00A52ABF">
      <w:pPr>
        <w:ind w:firstLineChars="200" w:firstLine="422"/>
        <w:jc w:val="center"/>
        <w:rPr>
          <w:rFonts w:hint="eastAsia"/>
          <w:b/>
        </w:rPr>
      </w:pPr>
      <w:r w:rsidRPr="007B2C4A">
        <w:rPr>
          <w:rFonts w:hint="eastAsia"/>
          <w:b/>
        </w:rPr>
        <w:t>具体实施方式</w:t>
      </w:r>
    </w:p>
    <w:p w:rsidR="00A52ABF" w:rsidRDefault="00A52ABF" w:rsidP="00A52ABF">
      <w:pPr>
        <w:ind w:firstLineChars="200" w:firstLine="420"/>
        <w:rPr>
          <w:rFonts w:hint="eastAsia"/>
        </w:rPr>
      </w:pPr>
      <w:r>
        <w:rPr>
          <w:rFonts w:hint="eastAsia"/>
        </w:rPr>
        <w:t>实施例</w:t>
      </w:r>
      <w:r>
        <w:rPr>
          <w:rFonts w:hint="eastAsia"/>
        </w:rPr>
        <w:t>1</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金属复合低碳镁碳复合材料，该复合材料按重量百分比计由以下的组分经过压制成型制</w:t>
      </w:r>
      <w:r>
        <w:t> </w:t>
      </w:r>
      <w:r>
        <w:rPr>
          <w:rFonts w:hint="eastAsia"/>
        </w:rPr>
        <w:t>得：</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镁砂</w:t>
      </w:r>
      <w:r>
        <w:rPr>
          <w:rFonts w:hint="eastAsia"/>
        </w:rPr>
        <w:t xml:space="preserve">      89% </w:t>
      </w:r>
      <w:r>
        <w:rPr>
          <w:rFonts w:hint="eastAsia"/>
        </w:rPr>
        <w:t>石墨</w:t>
      </w:r>
      <w:r>
        <w:rPr>
          <w:rFonts w:hint="eastAsia"/>
        </w:rPr>
        <w:t xml:space="preserve">     4.0%</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金属钢纤维</w:t>
      </w:r>
      <w:r>
        <w:rPr>
          <w:rFonts w:hint="eastAsia"/>
        </w:rPr>
        <w:t>3.0%</w:t>
      </w:r>
      <w:r>
        <w:rPr>
          <w:rFonts w:hint="eastAsia"/>
        </w:rPr>
        <w:t>酚醛树脂</w:t>
      </w:r>
      <w:r>
        <w:rPr>
          <w:rFonts w:hint="eastAsia"/>
        </w:rPr>
        <w:t xml:space="preserve"> 1.0%</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金属脱氧剂</w:t>
      </w:r>
      <w:r>
        <w:rPr>
          <w:rFonts w:hint="eastAsia"/>
        </w:rPr>
        <w:t>3.0%</w:t>
      </w:r>
      <w:r>
        <w:rPr>
          <w:rFonts w:hint="eastAsia"/>
        </w:rPr>
        <w:t>；所述的金属脱氧剂包括金属铝粉和硅粉，铝硅比</w:t>
      </w:r>
      <w:r>
        <w:rPr>
          <w:rFonts w:hint="eastAsia"/>
        </w:rPr>
        <w:t>2.5:1</w:t>
      </w:r>
      <w:r>
        <w:rPr>
          <w:rFonts w:hint="eastAsia"/>
        </w:rPr>
        <w:t>。</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上述的金属复合低碳镁碳复合材料的制备方法，该方法采用所述的组分，经混炼、困料、</w:t>
      </w:r>
      <w:r>
        <w:t> </w:t>
      </w:r>
      <w:r>
        <w:rPr>
          <w:rFonts w:hint="eastAsia"/>
        </w:rPr>
        <w:t>压制成型、固化后制得。</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实施例</w:t>
      </w:r>
      <w:r>
        <w:rPr>
          <w:rFonts w:hint="eastAsia"/>
        </w:rPr>
        <w:t>2</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金属复合低碳镁碳复合材料，该复合材料按重量百分比计由以下的组分经过压制成型制</w:t>
      </w:r>
      <w:r>
        <w:t> </w:t>
      </w:r>
      <w:r>
        <w:rPr>
          <w:rFonts w:hint="eastAsia"/>
        </w:rPr>
        <w:t>得：</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镁砂</w:t>
      </w:r>
      <w:r>
        <w:rPr>
          <w:rFonts w:hint="eastAsia"/>
        </w:rPr>
        <w:t xml:space="preserve">      91%   </w:t>
      </w:r>
      <w:r>
        <w:rPr>
          <w:rFonts w:hint="eastAsia"/>
        </w:rPr>
        <w:t>石墨</w:t>
      </w:r>
      <w:r>
        <w:rPr>
          <w:rFonts w:hint="eastAsia"/>
        </w:rPr>
        <w:t xml:space="preserve">     3.5%</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金属钢纤维</w:t>
      </w:r>
      <w:r>
        <w:rPr>
          <w:rFonts w:hint="eastAsia"/>
        </w:rPr>
        <w:t xml:space="preserve">1.5%  </w:t>
      </w:r>
    </w:p>
    <w:p w:rsidR="00A52ABF" w:rsidRDefault="00A52ABF" w:rsidP="00A52ABF">
      <w:pPr>
        <w:ind w:firstLineChars="200" w:firstLine="420"/>
        <w:rPr>
          <w:rFonts w:hint="eastAsia"/>
        </w:rPr>
      </w:pPr>
      <w:r>
        <w:rPr>
          <w:rFonts w:hint="eastAsia"/>
        </w:rPr>
        <w:t>酚醛树脂</w:t>
      </w:r>
      <w:r>
        <w:rPr>
          <w:rFonts w:hint="eastAsia"/>
        </w:rPr>
        <w:t xml:space="preserve"> 1.5%</w:t>
      </w:r>
      <w:r>
        <w:t> </w:t>
      </w:r>
      <w:r>
        <w:rPr>
          <w:rFonts w:hint="eastAsia"/>
        </w:rPr>
        <w:t xml:space="preserve">   </w:t>
      </w:r>
    </w:p>
    <w:p w:rsidR="00A52ABF" w:rsidRDefault="00A52ABF" w:rsidP="00A52ABF">
      <w:pPr>
        <w:ind w:firstLineChars="200" w:firstLine="420"/>
        <w:rPr>
          <w:rFonts w:hint="eastAsia"/>
        </w:rPr>
      </w:pPr>
      <w:r>
        <w:rPr>
          <w:rFonts w:hint="eastAsia"/>
        </w:rPr>
        <w:t>金属脱氧剂</w:t>
      </w:r>
      <w:r>
        <w:rPr>
          <w:rFonts w:hint="eastAsia"/>
        </w:rPr>
        <w:t>2.5%</w:t>
      </w:r>
      <w:r>
        <w:rPr>
          <w:rFonts w:hint="eastAsia"/>
        </w:rPr>
        <w:t>；所述的金属脱氧剂包括金属铝粉和硅粉，铝硅比</w:t>
      </w:r>
      <w:r>
        <w:rPr>
          <w:rFonts w:hint="eastAsia"/>
        </w:rPr>
        <w:t>2.5:1</w:t>
      </w:r>
      <w:r>
        <w:rPr>
          <w:rFonts w:hint="eastAsia"/>
        </w:rPr>
        <w:t>。</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上述的金属复合低碳镁碳复合材料的制备方法，该方法采用所述的组分，经混炼、困料、</w:t>
      </w:r>
      <w:r>
        <w:t> </w:t>
      </w:r>
      <w:r>
        <w:rPr>
          <w:rFonts w:hint="eastAsia"/>
        </w:rPr>
        <w:t>压制成型、固化后制得。</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实施例</w:t>
      </w:r>
      <w:r>
        <w:rPr>
          <w:rFonts w:hint="eastAsia"/>
        </w:rPr>
        <w:t>3</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金属复合低碳镁碳复合材料，该复合材料按重量百分比计由以下的组分经过压制成型制</w:t>
      </w:r>
      <w:r>
        <w:t> </w:t>
      </w:r>
      <w:r>
        <w:rPr>
          <w:rFonts w:hint="eastAsia"/>
        </w:rPr>
        <w:t>得：</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镁砂</w:t>
      </w:r>
      <w:r>
        <w:rPr>
          <w:rFonts w:hint="eastAsia"/>
        </w:rPr>
        <w:t xml:space="preserve">      86%   </w:t>
      </w:r>
      <w:r>
        <w:rPr>
          <w:rFonts w:hint="eastAsia"/>
        </w:rPr>
        <w:t>石墨</w:t>
      </w:r>
      <w:r>
        <w:rPr>
          <w:rFonts w:hint="eastAsia"/>
        </w:rPr>
        <w:t xml:space="preserve">     4.5%</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金属钢纤维</w:t>
      </w:r>
      <w:r>
        <w:rPr>
          <w:rFonts w:hint="eastAsia"/>
        </w:rPr>
        <w:t xml:space="preserve">3.5%  </w:t>
      </w:r>
    </w:p>
    <w:p w:rsidR="00A52ABF" w:rsidRDefault="00A52ABF" w:rsidP="00A52ABF">
      <w:pPr>
        <w:ind w:firstLineChars="200" w:firstLine="420"/>
        <w:rPr>
          <w:rFonts w:hint="eastAsia"/>
        </w:rPr>
      </w:pPr>
      <w:r>
        <w:rPr>
          <w:rFonts w:hint="eastAsia"/>
        </w:rPr>
        <w:t>酚醛树脂</w:t>
      </w:r>
      <w:r>
        <w:rPr>
          <w:rFonts w:hint="eastAsia"/>
        </w:rPr>
        <w:t xml:space="preserve"> 2.5%</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金属脱氧剂</w:t>
      </w:r>
      <w:r>
        <w:rPr>
          <w:rFonts w:hint="eastAsia"/>
        </w:rPr>
        <w:t>3.5%</w:t>
      </w:r>
      <w:r>
        <w:rPr>
          <w:rFonts w:hint="eastAsia"/>
        </w:rPr>
        <w:t>；所述的金属脱氧剂包括金属铝粉和硅粉，铝硅比</w:t>
      </w:r>
      <w:r>
        <w:rPr>
          <w:rFonts w:hint="eastAsia"/>
        </w:rPr>
        <w:t>2.5:1</w:t>
      </w:r>
      <w:r>
        <w:rPr>
          <w:rFonts w:hint="eastAsia"/>
        </w:rPr>
        <w:t>。</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上述的金属复合低碳镁碳复合材料的制备方法，该方法采用所述的组分，经混炼、困料、</w:t>
      </w:r>
      <w:r>
        <w:t> </w:t>
      </w:r>
      <w:r>
        <w:rPr>
          <w:rFonts w:hint="eastAsia"/>
        </w:rPr>
        <w:t>压制成型、固化后制得。</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试验例</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申请人对本发明实施例</w:t>
      </w:r>
      <w:r>
        <w:rPr>
          <w:rFonts w:hint="eastAsia"/>
        </w:rPr>
        <w:t>1</w:t>
      </w:r>
      <w:r>
        <w:rPr>
          <w:rFonts w:hint="eastAsia"/>
        </w:rPr>
        <w:t>的产品制备的镁碳砖与国产其他几种镁碳砖材料性能综合分析</w:t>
      </w:r>
      <w:r>
        <w:t> </w:t>
      </w:r>
      <w:r>
        <w:rPr>
          <w:rFonts w:hint="eastAsia"/>
        </w:rPr>
        <w:t>比较一览表</w:t>
      </w:r>
      <w:r>
        <w:t>  </w:t>
      </w:r>
    </w:p>
    <w:p w:rsidR="00A52ABF" w:rsidRDefault="00A52ABF" w:rsidP="00A52ABF">
      <w:pPr>
        <w:ind w:firstLineChars="200" w:firstLine="420"/>
        <w:rPr>
          <w:rFonts w:hint="eastAsia"/>
        </w:rPr>
      </w:pPr>
      <w:r>
        <w:rPr>
          <w:noProof/>
        </w:rPr>
        <w:drawing>
          <wp:inline distT="0" distB="0" distL="0" distR="0">
            <wp:extent cx="5274310" cy="285403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2854037"/>
                    </a:xfrm>
                    <a:prstGeom prst="rect">
                      <a:avLst/>
                    </a:prstGeom>
                    <a:noFill/>
                    <a:ln w="9525">
                      <a:noFill/>
                      <a:miter lim="800000"/>
                      <a:headEnd/>
                      <a:tailEnd/>
                    </a:ln>
                  </pic:spPr>
                </pic:pic>
              </a:graphicData>
            </a:graphic>
          </wp:inline>
        </w:drawing>
      </w:r>
    </w:p>
    <w:p w:rsidR="00A52ABF" w:rsidRDefault="00A52ABF" w:rsidP="00A52ABF">
      <w:pPr>
        <w:ind w:firstLineChars="200" w:firstLine="420"/>
        <w:rPr>
          <w:rFonts w:hint="eastAsia"/>
        </w:rPr>
      </w:pPr>
      <w:r>
        <w:lastRenderedPageBreak/>
        <w:t> </w:t>
      </w:r>
      <w:r>
        <w:rPr>
          <w:rFonts w:hint="eastAsia"/>
        </w:rPr>
        <w:t>从上表中可以看出：</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本发明产品在与其他产品技术指标相近的情况下含碳量与常温耐压强度指标有着明显优</w:t>
      </w:r>
      <w:r>
        <w:t> </w:t>
      </w:r>
      <w:r>
        <w:rPr>
          <w:rFonts w:hint="eastAsia"/>
        </w:rPr>
        <w:t>势，其中含碳量为最低，常温耐压强度为最高。</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本发明金属复合低碳镁碳砖产品经过国家轻工业陶瓷耐火材料质量监督检测宜兴站的</w:t>
      </w:r>
      <w:r>
        <w:t> </w:t>
      </w:r>
      <w:r>
        <w:rPr>
          <w:rFonts w:hint="eastAsia"/>
        </w:rPr>
        <w:t>多次检测，出具的检验报告对产品的性能、指标所列的检测结果表明，其各项技术指标均达</w:t>
      </w:r>
      <w:r>
        <w:t> </w:t>
      </w:r>
      <w:r>
        <w:rPr>
          <w:rFonts w:hint="eastAsia"/>
        </w:rPr>
        <w:t>到设计的技术要求。经多家用户试用，均一致反映金属复合低碳镁碳砖具有良好的抗热震性，</w:t>
      </w:r>
      <w:r>
        <w:t> </w:t>
      </w:r>
      <w:r>
        <w:rPr>
          <w:rFonts w:hint="eastAsia"/>
        </w:rPr>
        <w:t>高温强度、抗氧化性、抗渣性，并且使用寿命明显延长（均达到</w:t>
      </w:r>
      <w:r>
        <w:rPr>
          <w:rFonts w:hint="eastAsia"/>
        </w:rPr>
        <w:t>40</w:t>
      </w:r>
      <w:r>
        <w:rPr>
          <w:rFonts w:hint="eastAsia"/>
        </w:rPr>
        <w:t>次以上，最高达到</w:t>
      </w:r>
      <w:r>
        <w:rPr>
          <w:rFonts w:hint="eastAsia"/>
        </w:rPr>
        <w:t>157</w:t>
      </w:r>
      <w:r>
        <w:rPr>
          <w:rFonts w:hint="eastAsia"/>
        </w:rPr>
        <w:t>次）。</w:t>
      </w:r>
      <w:r>
        <w:t> </w:t>
      </w:r>
      <w:r>
        <w:rPr>
          <w:rFonts w:hint="eastAsia"/>
        </w:rPr>
        <w:t>用户试用的结果表明，金属复合低碳镁碳砖的开发已经基本达到了预期的效果。在结构、工</w:t>
      </w:r>
      <w:r>
        <w:t> </w:t>
      </w:r>
      <w:r>
        <w:rPr>
          <w:rFonts w:hint="eastAsia"/>
        </w:rPr>
        <w:t>艺等方面都有重大改进和提升，达到了进口产品的主要性能指标。</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检测结果和用户使用意见表明，金属复合低碳镁碳砖的开发已经达到了预期的效果。</w:t>
      </w:r>
      <w:r>
        <w:t> </w:t>
      </w:r>
      <w:r>
        <w:t xml:space="preserve"> </w:t>
      </w:r>
      <w:r>
        <w:t> </w:t>
      </w:r>
      <w:r>
        <w:rPr>
          <w:rFonts w:hint="eastAsia"/>
        </w:rPr>
        <w:t xml:space="preserve">        </w:t>
      </w:r>
    </w:p>
    <w:p w:rsidR="00A52ABF" w:rsidRDefault="00A52ABF" w:rsidP="00A52ABF">
      <w:pPr>
        <w:ind w:firstLineChars="200" w:firstLine="420"/>
        <w:rPr>
          <w:rFonts w:hint="eastAsia"/>
        </w:rPr>
      </w:pPr>
      <w:r>
        <w:rPr>
          <w:rFonts w:hint="eastAsia"/>
        </w:rPr>
        <w:t>金属复合低碳镁碳砖产品标准和检测结果对照表</w:t>
      </w:r>
      <w:r>
        <w:t> </w:t>
      </w:r>
    </w:p>
    <w:p w:rsidR="00A52ABF" w:rsidRPr="007B2C4A" w:rsidRDefault="00A52ABF" w:rsidP="00A52ABF">
      <w:pPr>
        <w:ind w:firstLineChars="200" w:firstLine="420"/>
      </w:pPr>
      <w:r>
        <w:rPr>
          <w:noProof/>
        </w:rPr>
        <w:drawing>
          <wp:inline distT="0" distB="0" distL="0" distR="0">
            <wp:extent cx="5274310" cy="1257917"/>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1257917"/>
                    </a:xfrm>
                    <a:prstGeom prst="rect">
                      <a:avLst/>
                    </a:prstGeom>
                    <a:noFill/>
                    <a:ln w="9525">
                      <a:noFill/>
                      <a:miter lim="800000"/>
                      <a:headEnd/>
                      <a:tailEnd/>
                    </a:ln>
                  </pic:spPr>
                </pic:pic>
              </a:graphicData>
            </a:graphic>
          </wp:inline>
        </w:drawing>
      </w:r>
      <w:r>
        <w:t> </w:t>
      </w:r>
    </w:p>
    <w:p w:rsidR="00070D61" w:rsidRDefault="00070D61"/>
    <w:sectPr w:rsidR="00070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D61" w:rsidRDefault="00070D61" w:rsidP="00A52ABF">
      <w:r>
        <w:separator/>
      </w:r>
    </w:p>
  </w:endnote>
  <w:endnote w:type="continuationSeparator" w:id="1">
    <w:p w:rsidR="00070D61" w:rsidRDefault="00070D61" w:rsidP="00A52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D61" w:rsidRDefault="00070D61" w:rsidP="00A52ABF">
      <w:r>
        <w:separator/>
      </w:r>
    </w:p>
  </w:footnote>
  <w:footnote w:type="continuationSeparator" w:id="1">
    <w:p w:rsidR="00070D61" w:rsidRDefault="00070D61" w:rsidP="00A52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ABF"/>
    <w:rsid w:val="00070D61"/>
    <w:rsid w:val="00A52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2ABF"/>
    <w:rPr>
      <w:sz w:val="18"/>
      <w:szCs w:val="18"/>
    </w:rPr>
  </w:style>
  <w:style w:type="paragraph" w:styleId="a4">
    <w:name w:val="footer"/>
    <w:basedOn w:val="a"/>
    <w:link w:val="Char0"/>
    <w:uiPriority w:val="99"/>
    <w:semiHidden/>
    <w:unhideWhenUsed/>
    <w:rsid w:val="00A52A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2ABF"/>
    <w:rPr>
      <w:sz w:val="18"/>
      <w:szCs w:val="18"/>
    </w:rPr>
  </w:style>
  <w:style w:type="paragraph" w:styleId="a5">
    <w:name w:val="Balloon Text"/>
    <w:basedOn w:val="a"/>
    <w:link w:val="Char1"/>
    <w:uiPriority w:val="99"/>
    <w:semiHidden/>
    <w:unhideWhenUsed/>
    <w:rsid w:val="00A52ABF"/>
    <w:rPr>
      <w:sz w:val="18"/>
      <w:szCs w:val="18"/>
    </w:rPr>
  </w:style>
  <w:style w:type="character" w:customStyle="1" w:styleId="Char1">
    <w:name w:val="批注框文本 Char"/>
    <w:basedOn w:val="a0"/>
    <w:link w:val="a5"/>
    <w:uiPriority w:val="99"/>
    <w:semiHidden/>
    <w:rsid w:val="00A52A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2014-10-24T07:20:00Z</dcterms:created>
  <dcterms:modified xsi:type="dcterms:W3CDTF">2014-10-24T07:21:00Z</dcterms:modified>
</cp:coreProperties>
</file>